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F0D2E" w14:textId="77777777" w:rsidR="00EE0548" w:rsidRDefault="00EE0548">
      <w:pPr>
        <w:rPr>
          <w:b/>
          <w:bCs/>
        </w:rPr>
      </w:pPr>
    </w:p>
    <w:p w14:paraId="5190C7C8" w14:textId="62F27583" w:rsidR="003950A1" w:rsidRDefault="003950A1" w:rsidP="00EE0548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A930A25" wp14:editId="45F8E1F7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82451" w14:textId="47D500E9" w:rsidR="00EC5C37" w:rsidRPr="00EC5C37" w:rsidRDefault="00EC5C37" w:rsidP="00EE0548">
      <w:pPr>
        <w:jc w:val="center"/>
        <w:rPr>
          <w:b/>
          <w:bCs/>
        </w:rPr>
      </w:pPr>
      <w:r w:rsidRPr="00EC5C37">
        <w:rPr>
          <w:b/>
          <w:bCs/>
        </w:rPr>
        <w:t>RECURSOS HUMANOS:</w:t>
      </w:r>
    </w:p>
    <w:p w14:paraId="7957AB5D" w14:textId="2F2E456B" w:rsidR="00EC5C37" w:rsidRDefault="00EC5C37" w:rsidP="00EE0548">
      <w:pPr>
        <w:jc w:val="both"/>
      </w:pPr>
      <w:r>
        <w:t xml:space="preserve">LEY ORGÁNICA MUNICIPAL DEL ESTADO DE HIDALGO ÚLTIMA REFORMA PUBLICADA EN EL PERIÓDICO OFICIAL, </w:t>
      </w:r>
      <w:r w:rsidR="003950A1">
        <w:t>17 DE SEPTIEMBRE DE 2024</w:t>
      </w:r>
      <w:r>
        <w:t xml:space="preserve">. Ley publicada en el Alcance al Periódico Oficial, </w:t>
      </w:r>
      <w:proofErr w:type="gramStart"/>
      <w:r>
        <w:t>el</w:t>
      </w:r>
      <w:r w:rsidR="00EE0548">
        <w:t xml:space="preserve">  </w:t>
      </w:r>
      <w:r>
        <w:t>lunes</w:t>
      </w:r>
      <w:proofErr w:type="gramEnd"/>
      <w:r>
        <w:t xml:space="preserve"> 9 de agosto de 2010.</w:t>
      </w:r>
    </w:p>
    <w:p w14:paraId="051CED98" w14:textId="77777777" w:rsidR="00EC5C37" w:rsidRPr="00EC5C37" w:rsidRDefault="00EC5C37">
      <w:pPr>
        <w:rPr>
          <w:b/>
          <w:bCs/>
        </w:rPr>
      </w:pPr>
      <w:r w:rsidRPr="00EC5C37">
        <w:rPr>
          <w:b/>
          <w:bCs/>
        </w:rPr>
        <w:t>CAPÍTULO QUINTO DE LAS DEPENDENCIAS ENCARGADAS DE LA PRESTACIÓN DE LOS SERVICIOS PÚBLICOS</w:t>
      </w:r>
    </w:p>
    <w:p w14:paraId="6EFAECA2" w14:textId="77777777" w:rsidR="00EC5C37" w:rsidRPr="00EC5C37" w:rsidRDefault="00EC5C37">
      <w:pPr>
        <w:rPr>
          <w:b/>
          <w:bCs/>
        </w:rPr>
      </w:pPr>
      <w:r w:rsidRPr="00EC5C37">
        <w:rPr>
          <w:b/>
          <w:bCs/>
        </w:rPr>
        <w:t xml:space="preserve"> ARTÍCULO 112.- </w:t>
      </w:r>
    </w:p>
    <w:p w14:paraId="745804CD" w14:textId="77777777" w:rsidR="00EC5C37" w:rsidRDefault="00EC5C37" w:rsidP="00EE0548">
      <w:pPr>
        <w:jc w:val="both"/>
      </w:pPr>
      <w:r>
        <w:t xml:space="preserve">El </w:t>
      </w:r>
      <w:proofErr w:type="gramStart"/>
      <w:r>
        <w:t>Presidente</w:t>
      </w:r>
      <w:proofErr w:type="gramEnd"/>
      <w:r>
        <w:t xml:space="preserve"> Municipal, de acuerdo con las necesidades administrativas y con la disponibilidad de recursos financieros, podrá proponer ante el Ayuntamiento la creación de las dependencias u organismos descentralizados que sean indispensables para la buena marcha de los servicios públicos. Las dependencias u organismos municipales descentralizados se crearán por acuerdo emitido por el Ayuntamiento, en el que se señalen sus funciones y competencias, así como en los reglamentos respectivos. </w:t>
      </w:r>
    </w:p>
    <w:p w14:paraId="47FA5413" w14:textId="77777777" w:rsidR="00EC5C37" w:rsidRPr="00EC5C37" w:rsidRDefault="00EC5C37">
      <w:pPr>
        <w:rPr>
          <w:b/>
          <w:bCs/>
        </w:rPr>
      </w:pPr>
      <w:r w:rsidRPr="00EC5C37">
        <w:rPr>
          <w:b/>
          <w:bCs/>
        </w:rPr>
        <w:t xml:space="preserve">ARTÍCULO 113.- </w:t>
      </w:r>
    </w:p>
    <w:p w14:paraId="4320F0F9" w14:textId="77777777" w:rsidR="00EC5C37" w:rsidRDefault="00EC5C37">
      <w:r>
        <w:t xml:space="preserve">Las dependencias u organismos descentralizados encargados de los servicios públicos contarán con el personal suficiente para el desempeño de sus funciones. </w:t>
      </w:r>
    </w:p>
    <w:p w14:paraId="03D0B057" w14:textId="77777777" w:rsidR="00EC5C37" w:rsidRPr="00EC5C37" w:rsidRDefault="00EC5C37">
      <w:pPr>
        <w:rPr>
          <w:b/>
          <w:bCs/>
        </w:rPr>
      </w:pPr>
      <w:r w:rsidRPr="00EC5C37">
        <w:rPr>
          <w:b/>
          <w:bCs/>
        </w:rPr>
        <w:t xml:space="preserve">ARTÍCULO 114.- </w:t>
      </w:r>
    </w:p>
    <w:p w14:paraId="1071F473" w14:textId="61C9550D" w:rsidR="00DD5CF9" w:rsidRDefault="00EC5C37" w:rsidP="00EE0548">
      <w:pPr>
        <w:jc w:val="both"/>
      </w:pPr>
      <w:r>
        <w:t>Son requisitos para ser Titular de una Dependencia Municipal: I. Ser ciudadano hidalguense; II. Ser de reconocida honestidad y honorabilidad; III. Contar con los conocimientos inherentes para el buen desempeño de su cargo; IV. Contar, con bachillerato o carrera técnica y preferentemente con licenciatura en la materia correspondiente; y V. Estar habilitado para desempeñarse en un cargo, empleo o comisión en el servicio público</w:t>
      </w:r>
    </w:p>
    <w:sectPr w:rsidR="00DD5C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CB8C6" w14:textId="77777777" w:rsidR="003B2812" w:rsidRDefault="003B2812" w:rsidP="00EE0548">
      <w:pPr>
        <w:spacing w:after="0" w:line="240" w:lineRule="auto"/>
      </w:pPr>
      <w:r>
        <w:separator/>
      </w:r>
    </w:p>
  </w:endnote>
  <w:endnote w:type="continuationSeparator" w:id="0">
    <w:p w14:paraId="440A33E5" w14:textId="77777777" w:rsidR="003B2812" w:rsidRDefault="003B2812" w:rsidP="00EE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6075F" w14:textId="77777777" w:rsidR="003B2812" w:rsidRDefault="003B2812" w:rsidP="00EE0548">
      <w:pPr>
        <w:spacing w:after="0" w:line="240" w:lineRule="auto"/>
      </w:pPr>
      <w:r>
        <w:separator/>
      </w:r>
    </w:p>
  </w:footnote>
  <w:footnote w:type="continuationSeparator" w:id="0">
    <w:p w14:paraId="571B7018" w14:textId="77777777" w:rsidR="003B2812" w:rsidRDefault="003B2812" w:rsidP="00EE0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37"/>
    <w:rsid w:val="000C152D"/>
    <w:rsid w:val="003950A1"/>
    <w:rsid w:val="003B2812"/>
    <w:rsid w:val="00790346"/>
    <w:rsid w:val="00DD5CF9"/>
    <w:rsid w:val="00EC5C37"/>
    <w:rsid w:val="00EE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B51E1"/>
  <w15:chartTrackingRefBased/>
  <w15:docId w15:val="{E250952B-AC11-4063-BE74-7BCAC3A7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05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0548"/>
  </w:style>
  <w:style w:type="paragraph" w:styleId="Piedepgina">
    <w:name w:val="footer"/>
    <w:basedOn w:val="Normal"/>
    <w:link w:val="PiedepginaCar"/>
    <w:uiPriority w:val="99"/>
    <w:unhideWhenUsed/>
    <w:rsid w:val="00EE05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4</cp:revision>
  <dcterms:created xsi:type="dcterms:W3CDTF">2024-01-10T20:28:00Z</dcterms:created>
  <dcterms:modified xsi:type="dcterms:W3CDTF">2024-10-11T14:26:00Z</dcterms:modified>
</cp:coreProperties>
</file>